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Default="009B7C80"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CS" w:eastAsia="sr-Latn-CS"/>
        </w:rPr>
      </w:pPr>
      <w:r w:rsidRPr="009B7C80">
        <w:rPr>
          <w:rFonts w:ascii="Times New Roman" w:eastAsia="Times New Roman" w:hAnsi="Times New Roman" w:cs="Times New Roman"/>
          <w:b/>
          <w:bCs/>
          <w:color w:val="FF0000"/>
          <w:sz w:val="24"/>
          <w:szCs w:val="24"/>
          <w:lang w:val="sr-Cyrl-RS" w:eastAsia="sr-Latn-CS"/>
        </w:rPr>
        <w:t>Куд1</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806B6C">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F11A61" w:rsidRPr="00F11A61">
              <w:rPr>
                <w:rFonts w:ascii="Times New Roman" w:hAnsi="Times New Roman" w:cs="Times New Roman"/>
                <w:sz w:val="20"/>
                <w:szCs w:val="20"/>
              </w:rPr>
              <w:t>Technique of academic writing and publishing</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prof. Aleksandra, B. Vraneš,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required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080207" w:rsidRDefault="00080207" w:rsidP="00080207">
            <w:pPr>
              <w:spacing w:before="120" w:after="120" w:line="240" w:lineRule="auto"/>
              <w:contextualSpacing/>
              <w:jc w:val="both"/>
              <w:rPr>
                <w:rFonts w:ascii="Times New Roman" w:hAnsi="Times New Roman" w:cs="Times New Roman"/>
                <w:sz w:val="20"/>
                <w:szCs w:val="20"/>
                <w:lang w:val="en-GB"/>
              </w:rPr>
            </w:pPr>
            <w:r w:rsidRPr="00080207">
              <w:rPr>
                <w:rFonts w:ascii="Times New Roman" w:hAnsi="Times New Roman" w:cs="Times New Roman"/>
                <w:sz w:val="20"/>
                <w:szCs w:val="20"/>
                <w:lang w:val="en-GB"/>
              </w:rPr>
              <w:t>Introduction to the basic principles of research and citation methodology, techniques of academic writing and principles of publishing different types of publications (prepared, critical editions...).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F0192F" w:rsidRDefault="00F0192F" w:rsidP="00F0192F">
            <w:pPr>
              <w:widowControl w:val="0"/>
              <w:autoSpaceDE w:val="0"/>
              <w:autoSpaceDN w:val="0"/>
              <w:adjustRightInd w:val="0"/>
              <w:spacing w:after="0" w:line="240" w:lineRule="auto"/>
              <w:jc w:val="both"/>
              <w:rPr>
                <w:rFonts w:ascii="Times New Roman" w:eastAsia="Times New Roman" w:hAnsi="Times New Roman" w:cs="Times New Roman"/>
                <w:sz w:val="20"/>
                <w:szCs w:val="20"/>
                <w:lang w:val="sr-Latn-CS" w:eastAsia="sr-Latn-CS"/>
              </w:rPr>
            </w:pPr>
            <w:r w:rsidRPr="00F0192F">
              <w:rPr>
                <w:rFonts w:ascii="Times New Roman" w:hAnsi="Times New Roman" w:cs="Times New Roman"/>
                <w:sz w:val="20"/>
                <w:szCs w:val="20"/>
              </w:rPr>
              <w:t>The student is familiar with the postulates of academic writing and publishing techniques in traditional and electronic form.</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8C35DF" w:rsidRDefault="008C35DF" w:rsidP="008C35DF">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8C35DF">
              <w:rPr>
                <w:rFonts w:ascii="Times New Roman" w:eastAsia="Times New Roman" w:hAnsi="Times New Roman" w:cs="Times New Roman"/>
                <w:iCs/>
                <w:sz w:val="20"/>
                <w:szCs w:val="20"/>
                <w:lang w:val="sr-Latn-CS" w:eastAsia="sr-Latn-CS"/>
              </w:rPr>
              <w:t>Types of organization and presentation of knowledge. Structure of scientific knowledge. Contemporary understanding of the development of scientific knowledge. Traditional and modern research paradigm. Types of research. The problem of research. Research hypothesis. Drafts and developmental research studies. Research projects. Data collection. Sample in research. Measurement in research. Scientific observation. Scientific experiment. Scientific testing. Techniques of scientific research (interview, questionnaire). Methods of scientific research. Evaluation of scientific work. SCI index. Professional and scientific papers. Structure, form, language and style of written works. Basic processes in preparing text for the press. Editions - typology and characteristics. Bibliography as a form of information and knowledge organization. Bibliographic citation according to the manuals Kate Turabian, MLA, APA, ISBD, Harvard style. Copyright and the right to respect for intellectual freedoms.</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8C35DF" w:rsidRDefault="00F97911" w:rsidP="00F11A61">
            <w:pPr>
              <w:widowControl w:val="0"/>
              <w:autoSpaceDE w:val="0"/>
              <w:autoSpaceDN w:val="0"/>
              <w:adjustRightInd w:val="0"/>
              <w:spacing w:after="0" w:line="240" w:lineRule="auto"/>
              <w:rPr>
                <w:rFonts w:ascii="Times New Roman" w:eastAsia="Times New Roman" w:hAnsi="Times New Roman" w:cs="Times New Roman"/>
                <w:bCs/>
                <w:i/>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Literature </w:t>
            </w:r>
          </w:p>
          <w:p w:rsidR="00F97911" w:rsidRPr="004C1265" w:rsidRDefault="004C1265" w:rsidP="004C1265">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4C1265">
              <w:rPr>
                <w:rFonts w:ascii="Times New Roman" w:eastAsia="Times New Roman" w:hAnsi="Times New Roman" w:cs="Times New Roman"/>
                <w:bCs/>
                <w:sz w:val="20"/>
                <w:szCs w:val="20"/>
                <w:lang w:val="sr-Latn-CS" w:eastAsia="sr-Latn-CS"/>
              </w:rPr>
              <w:t>1. Вранеш, Александра. Архиви и библиотеке "на отвореном путу" // Архивист (2009).</w:t>
            </w:r>
          </w:p>
          <w:p w:rsidR="004C1265" w:rsidRPr="004C1265" w:rsidRDefault="004C1265" w:rsidP="004C1265">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4C1265">
              <w:rPr>
                <w:rFonts w:ascii="Times New Roman" w:eastAsia="Times New Roman" w:hAnsi="Times New Roman" w:cs="Times New Roman"/>
                <w:bCs/>
                <w:sz w:val="20"/>
                <w:szCs w:val="20"/>
                <w:lang w:val="sr-Latn-CS" w:eastAsia="sr-Latn-CS"/>
              </w:rPr>
              <w:t>2. Вранеш, Александра. Марковић, Љиљана. Од рукописа до боблиотеке. Београд, 2010.</w:t>
            </w:r>
          </w:p>
          <w:p w:rsidR="004C1265" w:rsidRPr="004C1265" w:rsidRDefault="004C1265" w:rsidP="004C1265">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4C1265">
              <w:rPr>
                <w:rFonts w:ascii="Times New Roman" w:eastAsia="Times New Roman" w:hAnsi="Times New Roman" w:cs="Times New Roman"/>
                <w:bCs/>
                <w:sz w:val="20"/>
                <w:szCs w:val="20"/>
                <w:lang w:val="sr-Latn-CS" w:eastAsia="sr-Latn-CS"/>
              </w:rPr>
              <w:t>3. Vranes, Aleksandra, Ljiljana Markovic, Leif Kajberg. From Creative to descriptive, Belgrade, 2011.</w:t>
            </w:r>
          </w:p>
          <w:p w:rsidR="004C1265" w:rsidRPr="004C1265" w:rsidRDefault="004C1265" w:rsidP="004C1265">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4C1265">
              <w:rPr>
                <w:rFonts w:ascii="Times New Roman" w:eastAsia="Times New Roman" w:hAnsi="Times New Roman" w:cs="Times New Roman"/>
                <w:bCs/>
                <w:sz w:val="20"/>
                <w:szCs w:val="20"/>
                <w:lang w:val="sr-Latn-CS" w:eastAsia="sr-Latn-CS"/>
              </w:rPr>
              <w:t>4. Schweibenz, W. Art Online: Access and Copyright Issuses for Digitized Museum</w:t>
            </w:r>
          </w:p>
          <w:p w:rsidR="00F97911" w:rsidRPr="004C1265" w:rsidRDefault="004C1265" w:rsidP="004C126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4C1265">
              <w:rPr>
                <w:rFonts w:ascii="Times New Roman" w:eastAsia="Times New Roman" w:hAnsi="Times New Roman" w:cs="Times New Roman"/>
                <w:bCs/>
                <w:sz w:val="20"/>
                <w:szCs w:val="20"/>
                <w:lang w:val="sr-Latn-CS" w:eastAsia="sr-Latn-CS"/>
              </w:rPr>
              <w:t>5. Winkler, A. C.; McCuen, J. R. (1999) Writing Research Paper : a Handbook : with both the MLA and APA Documentation Styles . Harcourt Brace College Publishers.</w:t>
            </w:r>
          </w:p>
        </w:tc>
      </w:tr>
      <w:tr w:rsidR="00F97911" w:rsidRPr="00F11A61" w:rsidTr="004B60EE">
        <w:tc>
          <w:tcPr>
            <w:tcW w:w="7998" w:type="dxa"/>
            <w:gridSpan w:val="6"/>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4B60EE">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4B60EE">
              <w:rPr>
                <w:rFonts w:ascii="Times New Roman" w:eastAsia="Times New Roman" w:hAnsi="Times New Roman" w:cs="Times New Roman"/>
                <w:bCs/>
                <w:sz w:val="20"/>
                <w:szCs w:val="20"/>
                <w:lang w:val="sr-Latn-CS" w:eastAsia="sr-Latn-CS"/>
              </w:rPr>
              <w:t xml:space="preserve"> 0</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F11A61" w:rsidRDefault="00935019"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731D5F">
              <w:rPr>
                <w:rStyle w:val="shorttext"/>
                <w:rFonts w:ascii="Times New Roman" w:hAnsi="Times New Roman" w:cs="Times New Roman"/>
                <w:sz w:val="20"/>
                <w:szCs w:val="20"/>
              </w:rPr>
              <w:t>Interactive-communicative method.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935019"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935019">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935019" w:rsidRDefault="00935019"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935019">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935019"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935019">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80207"/>
    <w:rsid w:val="00164ECB"/>
    <w:rsid w:val="0037140D"/>
    <w:rsid w:val="003A0811"/>
    <w:rsid w:val="00432FA8"/>
    <w:rsid w:val="004B60EE"/>
    <w:rsid w:val="004C1265"/>
    <w:rsid w:val="00722886"/>
    <w:rsid w:val="00806B6C"/>
    <w:rsid w:val="008C35DF"/>
    <w:rsid w:val="00935019"/>
    <w:rsid w:val="009B7C80"/>
    <w:rsid w:val="00C00918"/>
    <w:rsid w:val="00CE1DA8"/>
    <w:rsid w:val="00F0192F"/>
    <w:rsid w:val="00F11A61"/>
    <w:rsid w:val="00F9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12</cp:revision>
  <dcterms:created xsi:type="dcterms:W3CDTF">2018-01-17T15:57:00Z</dcterms:created>
  <dcterms:modified xsi:type="dcterms:W3CDTF">2018-01-18T22:45:00Z</dcterms:modified>
</cp:coreProperties>
</file>